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FE6" w:rsidRPr="00960FE6" w:rsidRDefault="00960FE6" w:rsidP="00960FE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60FE6">
        <w:rPr>
          <w:rFonts w:ascii="Arial" w:eastAsia="MS Mincho" w:hAnsi="Arial"/>
          <w:b/>
          <w:noProof/>
          <w:sz w:val="24"/>
        </w:rPr>
        <w:t>3GPP TSG-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60FE6">
        <w:rPr>
          <w:rFonts w:ascii="Arial" w:eastAsia="MS Mincho" w:hAnsi="Arial"/>
          <w:b/>
          <w:noProof/>
          <w:sz w:val="24"/>
        </w:rPr>
        <w:t xml:space="preserve"> Meetin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g #108</w:t>
      </w:r>
      <w:r w:rsidR="00CA38D5">
        <w:rPr>
          <w:rFonts w:ascii="Arial" w:eastAsia="MS Mincho" w:hAnsi="Arial"/>
          <w:b/>
          <w:noProof/>
          <w:sz w:val="24"/>
          <w:lang w:eastAsia="zh-CN"/>
        </w:rPr>
        <w:t>-bis</w:t>
      </w:r>
      <w:r w:rsidRPr="00960FE6">
        <w:rPr>
          <w:rFonts w:ascii="Arial" w:eastAsia="MS Mincho" w:hAnsi="Arial" w:cs="Arial"/>
          <w:b/>
          <w:noProof/>
          <w:sz w:val="24"/>
          <w:szCs w:val="24"/>
        </w:rPr>
        <w:tab/>
      </w:r>
      <w:r w:rsidR="00CB3815" w:rsidRPr="00CB3815">
        <w:rPr>
          <w:rFonts w:ascii="Arial" w:eastAsia="MS Mincho" w:hAnsi="Arial" w:cs="Arial"/>
          <w:b/>
          <w:noProof/>
          <w:sz w:val="24"/>
          <w:szCs w:val="24"/>
        </w:rPr>
        <w:t>R4-2315999</w:t>
      </w:r>
    </w:p>
    <w:bookmarkEnd w:id="0"/>
    <w:p w:rsidR="00960FE6" w:rsidRPr="00960FE6" w:rsidRDefault="00CA38D5" w:rsidP="00960FE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Xiamen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9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</w:t>
      </w:r>
      <w:r>
        <w:rPr>
          <w:rFonts w:ascii="Arial" w:eastAsia="MS Mincho" w:hAnsi="Arial"/>
          <w:b/>
          <w:noProof/>
          <w:sz w:val="24"/>
          <w:vertAlign w:val="superscript"/>
        </w:rPr>
        <w:t>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t>13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Oct</w:t>
      </w:r>
      <w:r w:rsidR="00960FE6" w:rsidRPr="00960FE6">
        <w:rPr>
          <w:rFonts w:ascii="Arial" w:eastAsia="MS Mincho" w:hAnsi="Arial"/>
          <w:b/>
          <w:noProof/>
          <w:sz w:val="24"/>
        </w:rPr>
        <w:t>, 2023</w:t>
      </w:r>
      <w:bookmarkEnd w:id="1"/>
    </w:p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E0BF6" w:rsidRPr="009E0BF6">
        <w:rPr>
          <w:rFonts w:ascii="Arial" w:hAnsi="Arial"/>
          <w:sz w:val="24"/>
          <w:lang w:val="en-US" w:eastAsia="zh-CN"/>
        </w:rPr>
        <w:t xml:space="preserve">Discussion on </w:t>
      </w:r>
      <w:r w:rsidR="009C7185">
        <w:rPr>
          <w:rFonts w:ascii="Arial" w:hAnsi="Arial"/>
          <w:sz w:val="24"/>
          <w:lang w:val="en-US" w:eastAsia="zh-CN"/>
        </w:rPr>
        <w:t>SAN</w:t>
      </w:r>
      <w:r w:rsidR="009E0BF6" w:rsidRPr="009E0BF6">
        <w:rPr>
          <w:rFonts w:ascii="Arial" w:hAnsi="Arial"/>
          <w:sz w:val="24"/>
          <w:lang w:val="en-US" w:eastAsia="zh-CN"/>
        </w:rPr>
        <w:t xml:space="preserve"> demodulation requirements for NR NTN enhancement</w:t>
      </w:r>
      <w:r w:rsidR="00B66AE1">
        <w:rPr>
          <w:rFonts w:ascii="Arial" w:hAnsi="Arial"/>
          <w:sz w:val="24"/>
          <w:lang w:val="en-US" w:eastAsia="zh-CN"/>
        </w:rPr>
        <w:t>s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CA38D5">
        <w:rPr>
          <w:rFonts w:ascii="Arial" w:hAnsi="Arial"/>
          <w:sz w:val="24"/>
          <w:lang w:val="pt-BR"/>
        </w:rPr>
        <w:t>5.2</w:t>
      </w:r>
      <w:r w:rsidR="002F3909">
        <w:rPr>
          <w:rFonts w:ascii="Arial" w:hAnsi="Arial"/>
          <w:sz w:val="24"/>
          <w:lang w:val="pt-BR"/>
        </w:rPr>
        <w:t>6</w:t>
      </w:r>
      <w:r w:rsidR="00CA38D5">
        <w:rPr>
          <w:rFonts w:ascii="Arial" w:hAnsi="Arial"/>
          <w:sz w:val="24"/>
          <w:lang w:val="pt-BR"/>
        </w:rPr>
        <w:t>.</w:t>
      </w:r>
      <w:r w:rsidR="002F3909">
        <w:rPr>
          <w:rFonts w:ascii="Arial" w:hAnsi="Arial"/>
          <w:sz w:val="24"/>
          <w:lang w:val="pt-BR"/>
        </w:rPr>
        <w:t>8.</w:t>
      </w:r>
      <w:r w:rsidR="009C7185">
        <w:rPr>
          <w:rFonts w:ascii="Arial" w:hAnsi="Arial"/>
          <w:sz w:val="24"/>
          <w:lang w:val="pt-BR"/>
        </w:rPr>
        <w:t>1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RAN#</w:t>
      </w:r>
      <w:r w:rsidR="00B66AE1">
        <w:rPr>
          <w:lang w:eastAsia="zh-CN"/>
        </w:rPr>
        <w:t>10</w:t>
      </w:r>
      <w:r w:rsidR="00CB3815">
        <w:rPr>
          <w:lang w:eastAsia="zh-CN"/>
        </w:rPr>
        <w:t>1</w:t>
      </w:r>
      <w:r>
        <w:rPr>
          <w:lang w:eastAsia="zh-CN"/>
        </w:rPr>
        <w:t xml:space="preserve"> meeting, </w:t>
      </w:r>
      <w:r w:rsidR="00CA38D5" w:rsidRPr="00CA38D5">
        <w:rPr>
          <w:lang w:eastAsia="zh-CN"/>
        </w:rPr>
        <w:t>Revised WID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A38D5" w:rsidRPr="00CA38D5">
        <w:rPr>
          <w:lang w:eastAsia="zh-CN"/>
        </w:rPr>
        <w:t xml:space="preserve">on </w:t>
      </w:r>
      <w:r w:rsidR="00B66AE1" w:rsidRPr="00B66AE1">
        <w:rPr>
          <w:lang w:eastAsia="zh-CN"/>
        </w:rPr>
        <w:t>NR NTN (Non-Terrestrial Networks) enhancements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</w:t>
      </w:r>
      <w:r w:rsidR="009C7185">
        <w:rPr>
          <w:lang w:val="en-US" w:eastAsia="zh-CN"/>
        </w:rPr>
        <w:t>SAN</w:t>
      </w:r>
      <w:r w:rsidR="00244F93" w:rsidRPr="00244F93">
        <w:rPr>
          <w:lang w:val="en-US" w:eastAsia="zh-CN"/>
        </w:rPr>
        <w:t xml:space="preserve"> demodulation requirements for </w:t>
      </w:r>
      <w:r w:rsidR="00F5566C" w:rsidRPr="00F5566C">
        <w:rPr>
          <w:lang w:val="en-US" w:eastAsia="zh-CN"/>
        </w:rPr>
        <w:t>NR NTN</w:t>
      </w:r>
      <w:r w:rsidR="00F5566C" w:rsidRPr="00F5566C">
        <w:t xml:space="preserve"> </w:t>
      </w:r>
      <w:r w:rsidR="00F5566C" w:rsidRPr="00F5566C">
        <w:rPr>
          <w:lang w:val="en-US" w:eastAsia="zh-CN"/>
        </w:rPr>
        <w:t>enhancements</w:t>
      </w:r>
      <w:r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664223" w:rsidRDefault="00664223" w:rsidP="0066422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scope</w:t>
      </w:r>
    </w:p>
    <w:p w:rsidR="00664223" w:rsidRDefault="00664223" w:rsidP="00664223">
      <w:pPr>
        <w:rPr>
          <w:lang w:val="en-US" w:eastAsia="zh-CN"/>
        </w:rPr>
      </w:pPr>
      <w:r>
        <w:rPr>
          <w:lang w:val="en-US" w:eastAsia="zh-CN"/>
        </w:rPr>
        <w:t xml:space="preserve">As per the latest WID, the SAN demodulation performance requirements can be defined for </w:t>
      </w:r>
      <w:r w:rsidRPr="00DE262E">
        <w:rPr>
          <w:lang w:val="en-US" w:eastAsia="zh-CN"/>
        </w:rPr>
        <w:t>above 10 GHz bands</w:t>
      </w:r>
      <w:r>
        <w:rPr>
          <w:lang w:val="en-US" w:eastAsia="zh-CN"/>
        </w:rPr>
        <w:t xml:space="preserve">. For other parts, the detailed </w:t>
      </w:r>
      <w:r w:rsidRPr="002D10C6">
        <w:rPr>
          <w:lang w:val="en-US" w:eastAsia="zh-CN"/>
        </w:rPr>
        <w:t>objectives</w:t>
      </w:r>
      <w:r>
        <w:rPr>
          <w:lang w:val="en-US" w:eastAsia="zh-CN"/>
        </w:rPr>
        <w:t xml:space="preserve"> still </w:t>
      </w:r>
      <w:r w:rsidRPr="00DE262E">
        <w:rPr>
          <w:lang w:val="en-US" w:eastAsia="zh-CN"/>
        </w:rPr>
        <w:t>need to be further discussed</w:t>
      </w:r>
      <w:r>
        <w:rPr>
          <w:lang w:val="en-US" w:eastAsia="zh-CN"/>
        </w:rPr>
        <w:t xml:space="preserve"> in the RAN </w:t>
      </w:r>
      <w:r w:rsidRPr="00DE262E">
        <w:rPr>
          <w:lang w:val="en-US" w:eastAsia="zh-CN"/>
        </w:rPr>
        <w:t>plenary meeting</w:t>
      </w:r>
      <w:r>
        <w:rPr>
          <w:lang w:val="en-US" w:eastAsia="zh-CN"/>
        </w:rPr>
        <w:t xml:space="preserve">. </w:t>
      </w:r>
      <w:r w:rsidR="00074B53" w:rsidRPr="00074B53">
        <w:rPr>
          <w:lang w:val="en-US" w:eastAsia="zh-CN"/>
        </w:rPr>
        <w:t xml:space="preserve">From our understanding, SAN demodulation requirements and corresponding conformance tests </w:t>
      </w:r>
      <w:r w:rsidR="00074B53">
        <w:rPr>
          <w:lang w:val="en-US" w:eastAsia="zh-CN"/>
        </w:rPr>
        <w:t xml:space="preserve">for </w:t>
      </w:r>
      <w:r w:rsidR="00074B53" w:rsidRPr="00074B53">
        <w:rPr>
          <w:lang w:val="en-US" w:eastAsia="zh-CN"/>
        </w:rPr>
        <w:t xml:space="preserve">the </w:t>
      </w:r>
      <w:r w:rsidR="00074B53">
        <w:rPr>
          <w:rFonts w:hint="eastAsia"/>
          <w:lang w:val="en-US" w:eastAsia="zh-CN"/>
        </w:rPr>
        <w:t>coverage</w:t>
      </w:r>
      <w:r w:rsidR="00074B53">
        <w:rPr>
          <w:lang w:val="en-US" w:eastAsia="zh-CN"/>
        </w:rPr>
        <w:t xml:space="preserve"> enhancement </w:t>
      </w:r>
      <w:r w:rsidR="00074B53" w:rsidRPr="00074B53">
        <w:rPr>
          <w:lang w:val="en-US" w:eastAsia="zh-CN"/>
        </w:rPr>
        <w:t>part</w:t>
      </w:r>
      <w:r w:rsidR="00074B53">
        <w:rPr>
          <w:lang w:val="en-US" w:eastAsia="zh-CN"/>
        </w:rPr>
        <w:t xml:space="preserve"> needs to be defined, and </w:t>
      </w:r>
      <w:r w:rsidR="00074B53" w:rsidRPr="00074B53">
        <w:rPr>
          <w:lang w:val="en-US" w:eastAsia="zh-CN"/>
        </w:rPr>
        <w:t xml:space="preserve">the other parts are not related to the </w:t>
      </w:r>
      <w:r w:rsidR="00074B53">
        <w:rPr>
          <w:lang w:val="en-US" w:eastAsia="zh-CN"/>
        </w:rPr>
        <w:t>SAN</w:t>
      </w:r>
      <w:r w:rsidR="00074B53" w:rsidRPr="00074B53">
        <w:rPr>
          <w:lang w:val="en-US" w:eastAsia="zh-CN"/>
        </w:rPr>
        <w:t xml:space="preserve"> demodulation</w:t>
      </w:r>
      <w:r w:rsidR="00074B53">
        <w:rPr>
          <w:lang w:val="en-US" w:eastAsia="zh-CN"/>
        </w:rPr>
        <w:t xml:space="preserve">. </w:t>
      </w:r>
      <w:r>
        <w:rPr>
          <w:lang w:val="en-US" w:eastAsia="zh-CN"/>
        </w:rPr>
        <w:t xml:space="preserve">So we propose to consider </w:t>
      </w:r>
      <w:r w:rsidR="00074B53">
        <w:rPr>
          <w:lang w:val="en-US" w:eastAsia="zh-CN"/>
        </w:rPr>
        <w:t xml:space="preserve">to define </w:t>
      </w:r>
      <w:r>
        <w:rPr>
          <w:lang w:val="en-US" w:eastAsia="zh-CN"/>
        </w:rPr>
        <w:t>SAN</w:t>
      </w:r>
      <w:r w:rsidRPr="002D10C6">
        <w:rPr>
          <w:lang w:val="en-US" w:eastAsia="zh-CN"/>
        </w:rPr>
        <w:t xml:space="preserve"> demodulation performance requirements </w:t>
      </w:r>
      <w:r>
        <w:rPr>
          <w:lang w:val="en-US" w:eastAsia="zh-CN"/>
        </w:rPr>
        <w:t xml:space="preserve">for </w:t>
      </w:r>
      <w:r w:rsidRPr="00DE262E">
        <w:rPr>
          <w:lang w:val="en-US" w:eastAsia="zh-CN"/>
        </w:rPr>
        <w:t>above 10 GHz bands</w:t>
      </w:r>
      <w:r w:rsidR="00074B53">
        <w:rPr>
          <w:lang w:val="en-US" w:eastAsia="zh-CN"/>
        </w:rPr>
        <w:t xml:space="preserve"> and coverage enhancement</w:t>
      </w:r>
      <w:r>
        <w:rPr>
          <w:lang w:val="en-US"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64223" w:rsidRPr="00DE262E" w:rsidTr="00F729D8">
        <w:tc>
          <w:tcPr>
            <w:tcW w:w="10456" w:type="dxa"/>
          </w:tcPr>
          <w:p w:rsidR="00664223" w:rsidRPr="00DE262E" w:rsidRDefault="00664223" w:rsidP="00F729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/>
                <w:lang w:val="en-US"/>
              </w:rPr>
            </w:pPr>
            <w:bookmarkStart w:id="2" w:name="_Hlk86238162"/>
            <w:r w:rsidRPr="00DE262E">
              <w:rPr>
                <w:rFonts w:eastAsia="等线"/>
                <w:i/>
                <w:lang w:val="en-US"/>
              </w:rPr>
              <w:t>The performance part objectives are applicable to the NR-NTN deployment in above 10 GHz bands objective.</w:t>
            </w:r>
          </w:p>
          <w:p w:rsidR="00664223" w:rsidRPr="00DE262E" w:rsidRDefault="00664223" w:rsidP="00F729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/>
                <w:lang w:val="en-US"/>
              </w:rPr>
            </w:pPr>
          </w:p>
          <w:p w:rsidR="00664223" w:rsidRPr="00DE262E" w:rsidRDefault="00664223" w:rsidP="0066422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i/>
                <w:lang w:val="en-US" w:eastAsia="ko-KR"/>
              </w:rPr>
            </w:pPr>
            <w:r w:rsidRPr="00DE262E">
              <w:rPr>
                <w:rFonts w:eastAsia="Calibri"/>
                <w:i/>
                <w:lang w:val="en-US" w:eastAsia="ko-KR"/>
              </w:rPr>
              <w:t>Specify RRM performance requirements and test cases [RAN4]</w:t>
            </w:r>
          </w:p>
          <w:p w:rsidR="00664223" w:rsidRPr="00DE262E" w:rsidRDefault="00664223" w:rsidP="0066422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i/>
                <w:lang w:val="en-US" w:eastAsia="ko-KR"/>
              </w:rPr>
            </w:pPr>
            <w:r w:rsidRPr="00DE262E">
              <w:rPr>
                <w:rFonts w:eastAsia="Calibri"/>
                <w:i/>
                <w:lang w:val="en-US" w:eastAsia="ko-KR"/>
              </w:rPr>
              <w:t>Specify UE demodulation and CSI reporting requirements [RAN4]</w:t>
            </w:r>
          </w:p>
          <w:p w:rsidR="00664223" w:rsidRPr="00DE262E" w:rsidRDefault="00664223" w:rsidP="0066422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i/>
                <w:lang w:val="en-US" w:eastAsia="ko-KR"/>
              </w:rPr>
            </w:pPr>
            <w:r w:rsidRPr="00DE262E">
              <w:rPr>
                <w:rFonts w:eastAsia="Calibri"/>
                <w:i/>
                <w:lang w:val="en-US" w:eastAsia="ko-KR"/>
              </w:rPr>
              <w:t>Specify satellite access node demodulation requirements [RAN4]</w:t>
            </w:r>
          </w:p>
          <w:p w:rsidR="00664223" w:rsidRPr="00DE262E" w:rsidRDefault="00664223" w:rsidP="00664223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Calibri"/>
                <w:i/>
                <w:lang w:val="en-US" w:eastAsia="ko-KR"/>
              </w:rPr>
            </w:pPr>
            <w:r w:rsidRPr="00DE262E">
              <w:rPr>
                <w:rFonts w:eastAsia="Calibri"/>
                <w:i/>
                <w:lang w:val="en-US" w:eastAsia="ko-KR"/>
              </w:rPr>
              <w:t>Specify satellite access node conformance tests [RAN4]</w:t>
            </w:r>
          </w:p>
          <w:p w:rsidR="00664223" w:rsidRPr="00DE262E" w:rsidRDefault="00664223" w:rsidP="00F729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/>
                <w:lang w:eastAsia="en-GB"/>
              </w:rPr>
            </w:pPr>
          </w:p>
          <w:p w:rsidR="00664223" w:rsidRPr="00DE262E" w:rsidRDefault="00664223" w:rsidP="00F729D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i/>
                <w:lang w:eastAsia="en-GB"/>
              </w:rPr>
            </w:pPr>
            <w:r w:rsidRPr="00DE262E">
              <w:rPr>
                <w:rFonts w:eastAsia="等线"/>
                <w:i/>
                <w:lang w:val="en-US"/>
              </w:rPr>
              <w:t>The RAN4 performance part for the remaining objectives needs to be further discussed once the scope is stabilized.</w:t>
            </w:r>
            <w:bookmarkEnd w:id="2"/>
          </w:p>
        </w:tc>
      </w:tr>
    </w:tbl>
    <w:p w:rsidR="00664223" w:rsidRDefault="00664223" w:rsidP="00664223">
      <w:pPr>
        <w:rPr>
          <w:lang w:val="en-US" w:eastAsia="zh-CN"/>
        </w:rPr>
      </w:pPr>
    </w:p>
    <w:p w:rsidR="00664223" w:rsidRDefault="00074B53" w:rsidP="00664223">
      <w:pPr>
        <w:pStyle w:val="Proposal"/>
      </w:pPr>
      <w:r>
        <w:t>C</w:t>
      </w:r>
      <w:r w:rsidRPr="00074B53">
        <w:t>onsider to define SAN demodulation performance requirements for above 10 GHz bands and coverage enhancement.</w:t>
      </w:r>
    </w:p>
    <w:p w:rsidR="00074B53" w:rsidRDefault="00074B53" w:rsidP="00074B53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addition, the impacted </w:t>
      </w:r>
      <w:r w:rsidRPr="00074B53">
        <w:rPr>
          <w:lang w:val="en-US" w:eastAsia="zh-CN"/>
        </w:rPr>
        <w:t>specification TS 38.108</w:t>
      </w:r>
      <w:r>
        <w:rPr>
          <w:lang w:val="en-US" w:eastAsia="zh-CN"/>
        </w:rPr>
        <w:t xml:space="preserve"> for the performance part </w:t>
      </w:r>
      <w:r w:rsidRPr="00074B53">
        <w:rPr>
          <w:lang w:val="en-US" w:eastAsia="zh-CN"/>
        </w:rPr>
        <w:t>is missing in the latest WID</w:t>
      </w:r>
      <w:r w:rsidR="003A0E17">
        <w:rPr>
          <w:lang w:val="en-US" w:eastAsia="zh-CN"/>
        </w:rPr>
        <w:t>, so some update is needed.</w:t>
      </w:r>
    </w:p>
    <w:p w:rsidR="003A0E17" w:rsidRPr="00074B53" w:rsidRDefault="003A0E17" w:rsidP="003A0E17">
      <w:pPr>
        <w:pStyle w:val="Proposal"/>
        <w:rPr>
          <w:rFonts w:hint="eastAsia"/>
        </w:rPr>
      </w:pPr>
      <w:r>
        <w:rPr>
          <w:rFonts w:hint="eastAsia"/>
        </w:rPr>
        <w:t>U</w:t>
      </w:r>
      <w:r>
        <w:t xml:space="preserve">pdate the </w:t>
      </w:r>
      <w:r w:rsidRPr="003A0E17">
        <w:t>impacted specification TS 38.108 for the performance part</w:t>
      </w:r>
      <w:r>
        <w:t xml:space="preserve"> in the WID.</w:t>
      </w:r>
    </w:p>
    <w:p w:rsidR="00664223" w:rsidRDefault="00664223" w:rsidP="00664223">
      <w:pPr>
        <w:pStyle w:val="3"/>
        <w:rPr>
          <w:lang w:val="en-US" w:eastAsia="zh-CN"/>
        </w:rPr>
      </w:pPr>
      <w:r w:rsidRPr="00F3079F">
        <w:rPr>
          <w:lang w:val="en-US" w:eastAsia="zh-CN"/>
        </w:rPr>
        <w:t xml:space="preserve">Above 10GHz </w:t>
      </w:r>
      <w:r w:rsidR="003B4F07">
        <w:rPr>
          <w:lang w:val="en-US" w:eastAsia="zh-CN"/>
        </w:rPr>
        <w:t>bands</w:t>
      </w:r>
    </w:p>
    <w:p w:rsidR="003B4F07" w:rsidRDefault="003B4F07" w:rsidP="003B4F07">
      <w:pPr>
        <w:rPr>
          <w:lang w:val="en-US" w:eastAsia="zh-CN"/>
        </w:rPr>
      </w:pPr>
      <w:r w:rsidRPr="003B4F07">
        <w:rPr>
          <w:lang w:val="en-US" w:eastAsia="zh-CN"/>
        </w:rPr>
        <w:t>In Rel-17, the demodulation performance requirements for NTN is defined only in FR1 NTN bands. In Rel-18, RAN4 define new bands above 10GHz. It is reasonable to define new PUSCH</w:t>
      </w:r>
      <w:r>
        <w:rPr>
          <w:lang w:val="en-US" w:eastAsia="zh-CN"/>
        </w:rPr>
        <w:t>/PUCCH/PRACH</w:t>
      </w:r>
      <w:r w:rsidRPr="003B4F07">
        <w:rPr>
          <w:lang w:val="en-US" w:eastAsia="zh-CN"/>
        </w:rPr>
        <w:t xml:space="preserve"> demodulation performance requirements for FR2-NTN.</w:t>
      </w:r>
      <w:r w:rsidR="006319AD" w:rsidRPr="006319AD">
        <w:t xml:space="preserve"> </w:t>
      </w:r>
      <w:r w:rsidR="006319AD" w:rsidRPr="006319AD">
        <w:rPr>
          <w:lang w:val="en-US" w:eastAsia="zh-CN"/>
        </w:rPr>
        <w:t>For the detailed test scope, all features introduced for FR1-NTN can be considered in FR2-NTN</w:t>
      </w:r>
      <w:r w:rsidR="006319AD">
        <w:rPr>
          <w:lang w:val="en-US" w:eastAsia="zh-CN"/>
        </w:rPr>
        <w:t>.</w:t>
      </w:r>
    </w:p>
    <w:p w:rsidR="003B4F07" w:rsidRDefault="003B4F07" w:rsidP="003B4F07">
      <w:pPr>
        <w:pStyle w:val="Proposal"/>
      </w:pPr>
      <w:r>
        <w:lastRenderedPageBreak/>
        <w:t>D</w:t>
      </w:r>
      <w:r w:rsidRPr="000B0B77">
        <w:t xml:space="preserve">efine </w:t>
      </w:r>
      <w:r>
        <w:t>new PUSCH</w:t>
      </w:r>
      <w:r w:rsidRPr="003B4F07">
        <w:t>/PUCCH/PRACH</w:t>
      </w:r>
      <w:r>
        <w:t xml:space="preserve"> </w:t>
      </w:r>
      <w:r w:rsidRPr="000B0B77">
        <w:t>demodulation performance requirements for FR2-NTN</w:t>
      </w:r>
      <w:r w:rsidR="00276E09">
        <w:t>,</w:t>
      </w:r>
      <w:r w:rsidR="00276E09" w:rsidRPr="00276E09">
        <w:t xml:space="preserve"> consider</w:t>
      </w:r>
      <w:r w:rsidR="00276E09">
        <w:t>ing</w:t>
      </w:r>
      <w:r w:rsidR="00276E09" w:rsidRPr="00276E09">
        <w:t xml:space="preserve"> </w:t>
      </w:r>
      <w:r w:rsidR="00276E09">
        <w:t xml:space="preserve">the </w:t>
      </w:r>
      <w:r w:rsidR="00276E09" w:rsidRPr="00276E09">
        <w:t>following test scope</w:t>
      </w:r>
      <w:r>
        <w:t>.</w:t>
      </w:r>
    </w:p>
    <w:p w:rsidR="003B4F07" w:rsidRPr="00276E09" w:rsidRDefault="003B4F07" w:rsidP="006319AD">
      <w:pPr>
        <w:pStyle w:val="af5"/>
        <w:numPr>
          <w:ilvl w:val="0"/>
          <w:numId w:val="20"/>
        </w:numPr>
        <w:ind w:firstLineChars="0"/>
        <w:rPr>
          <w:b/>
          <w:lang w:val="en-US" w:eastAsia="zh-CN"/>
        </w:rPr>
      </w:pPr>
      <w:r w:rsidRPr="00276E09">
        <w:rPr>
          <w:rFonts w:hint="eastAsia"/>
          <w:b/>
          <w:lang w:val="en-US" w:eastAsia="zh-CN"/>
        </w:rPr>
        <w:t>P</w:t>
      </w:r>
      <w:r w:rsidRPr="00276E09">
        <w:rPr>
          <w:b/>
          <w:lang w:val="en-US" w:eastAsia="zh-CN"/>
        </w:rPr>
        <w:t>USCH</w:t>
      </w:r>
    </w:p>
    <w:p w:rsidR="003B4F07" w:rsidRPr="00276E09" w:rsidRDefault="003B4F07" w:rsidP="006319AD">
      <w:pPr>
        <w:pStyle w:val="af5"/>
        <w:numPr>
          <w:ilvl w:val="1"/>
          <w:numId w:val="21"/>
        </w:numPr>
        <w:ind w:firstLineChars="0"/>
        <w:rPr>
          <w:b/>
          <w:lang w:val="en-US" w:eastAsia="zh-CN"/>
        </w:rPr>
      </w:pPr>
      <w:r w:rsidRPr="00276E09">
        <w:rPr>
          <w:b/>
          <w:lang w:val="en-US" w:eastAsia="zh-CN"/>
        </w:rPr>
        <w:t>PUSCH with transform precoding disabled/enabled</w:t>
      </w:r>
    </w:p>
    <w:p w:rsidR="003B4F07" w:rsidRPr="00276E09" w:rsidRDefault="003B4F07" w:rsidP="006319AD">
      <w:pPr>
        <w:pStyle w:val="af5"/>
        <w:numPr>
          <w:ilvl w:val="1"/>
          <w:numId w:val="21"/>
        </w:numPr>
        <w:ind w:firstLineChars="0"/>
        <w:rPr>
          <w:b/>
          <w:lang w:val="en-US" w:eastAsia="zh-CN"/>
        </w:rPr>
      </w:pPr>
      <w:r w:rsidRPr="00276E09">
        <w:rPr>
          <w:b/>
          <w:lang w:val="en-US" w:eastAsia="zh-CN"/>
        </w:rPr>
        <w:t>UL timing adjustment</w:t>
      </w:r>
    </w:p>
    <w:p w:rsidR="003B4F07" w:rsidRPr="00276E09" w:rsidRDefault="003B4F07" w:rsidP="006319AD">
      <w:pPr>
        <w:pStyle w:val="af5"/>
        <w:numPr>
          <w:ilvl w:val="1"/>
          <w:numId w:val="21"/>
        </w:numPr>
        <w:ind w:firstLineChars="0"/>
        <w:rPr>
          <w:b/>
          <w:lang w:val="en-US" w:eastAsia="zh-CN"/>
        </w:rPr>
      </w:pPr>
      <w:r w:rsidRPr="00276E09">
        <w:rPr>
          <w:b/>
          <w:lang w:val="en-US" w:eastAsia="zh-CN"/>
        </w:rPr>
        <w:t>PUSCH repetition Type A</w:t>
      </w:r>
    </w:p>
    <w:p w:rsidR="003B4F07" w:rsidRPr="00276E09" w:rsidRDefault="003B4F07" w:rsidP="006319AD">
      <w:pPr>
        <w:pStyle w:val="af5"/>
        <w:numPr>
          <w:ilvl w:val="0"/>
          <w:numId w:val="20"/>
        </w:numPr>
        <w:ind w:firstLineChars="0"/>
        <w:rPr>
          <w:b/>
          <w:lang w:val="en-US" w:eastAsia="zh-CN"/>
        </w:rPr>
      </w:pPr>
      <w:r w:rsidRPr="00276E09">
        <w:rPr>
          <w:rFonts w:hint="eastAsia"/>
          <w:b/>
          <w:lang w:val="en-US" w:eastAsia="zh-CN"/>
        </w:rPr>
        <w:t>P</w:t>
      </w:r>
      <w:r w:rsidRPr="00276E09">
        <w:rPr>
          <w:b/>
          <w:lang w:val="en-US" w:eastAsia="zh-CN"/>
        </w:rPr>
        <w:t>UCCH</w:t>
      </w:r>
    </w:p>
    <w:p w:rsidR="003B4F07" w:rsidRPr="00276E09" w:rsidRDefault="003B4F07" w:rsidP="006319AD">
      <w:pPr>
        <w:pStyle w:val="af5"/>
        <w:numPr>
          <w:ilvl w:val="1"/>
          <w:numId w:val="21"/>
        </w:numPr>
        <w:ind w:firstLineChars="0"/>
        <w:rPr>
          <w:b/>
          <w:lang w:val="en-US" w:eastAsia="zh-CN"/>
        </w:rPr>
      </w:pPr>
      <w:r w:rsidRPr="00276E09">
        <w:rPr>
          <w:b/>
          <w:lang w:val="en-US" w:eastAsia="zh-CN"/>
        </w:rPr>
        <w:t>PUCCH format 0/1/2/3/4</w:t>
      </w:r>
    </w:p>
    <w:p w:rsidR="003B4F07" w:rsidRPr="00276E09" w:rsidRDefault="003B4F07" w:rsidP="006319AD">
      <w:pPr>
        <w:pStyle w:val="af5"/>
        <w:numPr>
          <w:ilvl w:val="1"/>
          <w:numId w:val="21"/>
        </w:numPr>
        <w:ind w:firstLineChars="0"/>
        <w:rPr>
          <w:b/>
          <w:lang w:val="en-US" w:eastAsia="zh-CN"/>
        </w:rPr>
      </w:pPr>
      <w:r w:rsidRPr="00276E09">
        <w:rPr>
          <w:b/>
          <w:lang w:val="en-US" w:eastAsia="zh-CN"/>
        </w:rPr>
        <w:t>Multi-slot PUCCH format 1</w:t>
      </w:r>
    </w:p>
    <w:p w:rsidR="003B4F07" w:rsidRPr="00276E09" w:rsidRDefault="003B4F07" w:rsidP="006319AD">
      <w:pPr>
        <w:pStyle w:val="af5"/>
        <w:numPr>
          <w:ilvl w:val="0"/>
          <w:numId w:val="20"/>
        </w:numPr>
        <w:ind w:firstLineChars="0"/>
        <w:rPr>
          <w:b/>
          <w:lang w:val="en-US" w:eastAsia="zh-CN"/>
        </w:rPr>
      </w:pPr>
      <w:r w:rsidRPr="00276E09">
        <w:rPr>
          <w:rFonts w:hint="eastAsia"/>
          <w:b/>
          <w:lang w:val="en-US" w:eastAsia="zh-CN"/>
        </w:rPr>
        <w:t>P</w:t>
      </w:r>
      <w:r w:rsidRPr="00276E09">
        <w:rPr>
          <w:b/>
          <w:lang w:val="en-US" w:eastAsia="zh-CN"/>
        </w:rPr>
        <w:t>RACH</w:t>
      </w:r>
    </w:p>
    <w:p w:rsidR="003B4F07" w:rsidRPr="00276E09" w:rsidRDefault="003B4F07" w:rsidP="006319AD">
      <w:pPr>
        <w:pStyle w:val="af5"/>
        <w:numPr>
          <w:ilvl w:val="1"/>
          <w:numId w:val="21"/>
        </w:numPr>
        <w:ind w:firstLineChars="0"/>
        <w:rPr>
          <w:b/>
          <w:lang w:val="en-US" w:eastAsia="zh-CN"/>
        </w:rPr>
      </w:pPr>
      <w:r w:rsidRPr="00276E09">
        <w:rPr>
          <w:b/>
          <w:lang w:val="en-US" w:eastAsia="zh-CN"/>
        </w:rPr>
        <w:t>Burst format 0/2/B4/C2</w:t>
      </w:r>
    </w:p>
    <w:p w:rsidR="00664223" w:rsidRDefault="00664223" w:rsidP="0066422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overage enhancements</w:t>
      </w:r>
    </w:p>
    <w:p w:rsidR="00664223" w:rsidRDefault="00276E09" w:rsidP="00664223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Rel-18, </w:t>
      </w:r>
      <w:r w:rsidR="001C6E21">
        <w:rPr>
          <w:lang w:val="en-US" w:eastAsia="zh-CN"/>
        </w:rPr>
        <w:t xml:space="preserve">the </w:t>
      </w:r>
      <w:r w:rsidR="001C6E21">
        <w:rPr>
          <w:rFonts w:hint="eastAsia"/>
          <w:lang w:val="en-US" w:eastAsia="zh-CN"/>
        </w:rPr>
        <w:t>c</w:t>
      </w:r>
      <w:r w:rsidR="001C6E21" w:rsidRPr="001C6E21">
        <w:rPr>
          <w:lang w:val="en-US" w:eastAsia="zh-CN"/>
        </w:rPr>
        <w:t xml:space="preserve">overage </w:t>
      </w:r>
      <w:r w:rsidR="001C6E21">
        <w:rPr>
          <w:lang w:val="en-US" w:eastAsia="zh-CN"/>
        </w:rPr>
        <w:t xml:space="preserve">is </w:t>
      </w:r>
      <w:r w:rsidR="001C6E21" w:rsidRPr="001C6E21">
        <w:rPr>
          <w:lang w:val="en-US" w:eastAsia="zh-CN"/>
        </w:rPr>
        <w:t xml:space="preserve">enhancement for </w:t>
      </w:r>
      <w:r w:rsidR="001C6E21">
        <w:rPr>
          <w:lang w:val="en-US" w:eastAsia="zh-CN"/>
        </w:rPr>
        <w:t xml:space="preserve">only the </w:t>
      </w:r>
      <w:r w:rsidR="001C6E21" w:rsidRPr="001C6E21">
        <w:rPr>
          <w:lang w:val="en-US" w:eastAsia="zh-CN"/>
        </w:rPr>
        <w:t>handheld UE</w:t>
      </w:r>
      <w:r w:rsidR="001C6E21">
        <w:rPr>
          <w:lang w:val="en-US" w:eastAsia="zh-CN"/>
        </w:rPr>
        <w:t xml:space="preserve">s, including </w:t>
      </w:r>
      <w:r w:rsidRPr="00276E09">
        <w:rPr>
          <w:lang w:val="en-US" w:eastAsia="zh-CN"/>
        </w:rPr>
        <w:t xml:space="preserve">PUSCH </w:t>
      </w:r>
      <w:r>
        <w:rPr>
          <w:lang w:val="en-US" w:eastAsia="zh-CN"/>
        </w:rPr>
        <w:t xml:space="preserve">DMRS bundling and PUCCH repetition for </w:t>
      </w:r>
      <w:r w:rsidRPr="00276E09">
        <w:rPr>
          <w:lang w:val="en-US" w:eastAsia="zh-CN"/>
        </w:rPr>
        <w:t>Msg4 HARQ-ACK</w:t>
      </w:r>
      <w:r>
        <w:rPr>
          <w:lang w:val="en-US" w:eastAsia="zh-CN"/>
        </w:rPr>
        <w:t xml:space="preserve">. </w:t>
      </w:r>
      <w:r w:rsidR="001C6E21">
        <w:rPr>
          <w:lang w:val="en-US" w:eastAsia="zh-CN"/>
        </w:rPr>
        <w:t xml:space="preserve">It is reasonable to define </w:t>
      </w:r>
      <w:r w:rsidR="001C6E21" w:rsidRPr="001C6E21">
        <w:rPr>
          <w:lang w:val="en-US" w:eastAsia="zh-CN"/>
        </w:rPr>
        <w:t xml:space="preserve">PUSCH DMRS bundling </w:t>
      </w:r>
      <w:r w:rsidR="001C6E21">
        <w:rPr>
          <w:lang w:val="en-US" w:eastAsia="zh-CN"/>
        </w:rPr>
        <w:t xml:space="preserve">requirements for FR1-NTN. </w:t>
      </w:r>
      <w:r>
        <w:rPr>
          <w:lang w:val="en-US" w:eastAsia="zh-CN"/>
        </w:rPr>
        <w:t>Consdiering that</w:t>
      </w:r>
      <w:r w:rsidR="001C6E21">
        <w:rPr>
          <w:lang w:val="en-US" w:eastAsia="zh-CN"/>
        </w:rPr>
        <w:t xml:space="preserve"> the multi-slot PUCCH requirements have been introduced for FR1-NTN in Rel-17, we propose to not define new PUCCH </w:t>
      </w:r>
      <w:r w:rsidR="001C6E21" w:rsidRPr="001C6E21">
        <w:rPr>
          <w:lang w:val="en-US" w:eastAsia="zh-CN"/>
        </w:rPr>
        <w:t>repetition</w:t>
      </w:r>
      <w:r w:rsidR="001C6E21">
        <w:rPr>
          <w:lang w:val="en-US" w:eastAsia="zh-CN"/>
        </w:rPr>
        <w:t xml:space="preserve"> requirements for </w:t>
      </w:r>
      <w:r w:rsidR="001C6E21" w:rsidRPr="001C6E21">
        <w:rPr>
          <w:lang w:val="en-US" w:eastAsia="zh-CN"/>
        </w:rPr>
        <w:t>FR1-</w:t>
      </w:r>
      <w:r w:rsidR="001C6E21">
        <w:rPr>
          <w:lang w:val="en-US" w:eastAsia="zh-CN"/>
        </w:rPr>
        <w:t xml:space="preserve">NTN since the </w:t>
      </w:r>
      <w:r w:rsidR="00282891">
        <w:rPr>
          <w:lang w:val="en-US" w:eastAsia="zh-CN"/>
        </w:rPr>
        <w:t>SAN</w:t>
      </w:r>
      <w:r w:rsidR="001C6E21">
        <w:rPr>
          <w:lang w:val="en-US" w:eastAsia="zh-CN"/>
        </w:rPr>
        <w:t xml:space="preserve"> processing procedure is same from the demodulation point of view.</w:t>
      </w:r>
    </w:p>
    <w:p w:rsidR="001C6E21" w:rsidRDefault="001C6E21" w:rsidP="001C6E21">
      <w:pPr>
        <w:pStyle w:val="Proposal"/>
      </w:pPr>
      <w:r>
        <w:rPr>
          <w:rFonts w:hint="eastAsia"/>
        </w:rPr>
        <w:t>D</w:t>
      </w:r>
      <w:r>
        <w:t xml:space="preserve">efine </w:t>
      </w:r>
      <w:r w:rsidRPr="001C6E21">
        <w:t>PUSCH DMRS bundling requirements for FR1-N</w:t>
      </w:r>
      <w:bookmarkStart w:id="3" w:name="_GoBack"/>
      <w:bookmarkEnd w:id="3"/>
      <w:r w:rsidRPr="001C6E21">
        <w:t>TN.</w:t>
      </w:r>
    </w:p>
    <w:p w:rsidR="001C6E21" w:rsidRPr="00664223" w:rsidRDefault="001C6E21" w:rsidP="001C6E21">
      <w:pPr>
        <w:pStyle w:val="Proposal"/>
      </w:pPr>
      <w:r>
        <w:rPr>
          <w:rFonts w:hint="eastAsia"/>
        </w:rPr>
        <w:t>D</w:t>
      </w:r>
      <w:r>
        <w:t xml:space="preserve">o not define </w:t>
      </w:r>
      <w:r w:rsidRPr="001C6E21">
        <w:t>new PUCCH repetition requirements</w:t>
      </w:r>
      <w:r>
        <w:t xml:space="preserve"> for </w:t>
      </w:r>
      <w:r w:rsidRPr="001C6E21">
        <w:t>FR1-</w:t>
      </w:r>
      <w:r>
        <w:t>NTN.</w:t>
      </w:r>
    </w:p>
    <w:p w:rsidR="00664223" w:rsidRDefault="00664223" w:rsidP="00664223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  <w:lang w:val="en-US" w:eastAsia="zh-CN"/>
        </w:rPr>
        <w:t>Test setup</w:t>
      </w:r>
    </w:p>
    <w:p w:rsidR="00DF5A0B" w:rsidRPr="00DF5A0B" w:rsidRDefault="00DF5A0B" w:rsidP="00DF5A0B">
      <w:pPr>
        <w:pStyle w:val="3"/>
        <w:rPr>
          <w:lang w:val="en-US" w:eastAsia="zh-CN"/>
        </w:rPr>
      </w:pPr>
      <w:r w:rsidRPr="00DF5A0B">
        <w:rPr>
          <w:lang w:val="en-US" w:eastAsia="zh-CN"/>
        </w:rPr>
        <w:t>Above 10GHz bands</w:t>
      </w:r>
    </w:p>
    <w:p w:rsidR="00664223" w:rsidRPr="00304C4E" w:rsidRDefault="00664223" w:rsidP="00664223">
      <w:pPr>
        <w:rPr>
          <w:b/>
          <w:u w:val="single"/>
          <w:lang w:val="en-US" w:eastAsia="zh-CN"/>
        </w:rPr>
      </w:pPr>
      <w:r w:rsidRPr="00304C4E">
        <w:rPr>
          <w:rFonts w:hint="eastAsia"/>
          <w:b/>
          <w:u w:val="single"/>
          <w:lang w:val="en-US" w:eastAsia="zh-CN"/>
        </w:rPr>
        <w:t>C</w:t>
      </w:r>
      <w:r w:rsidRPr="00304C4E">
        <w:rPr>
          <w:b/>
          <w:u w:val="single"/>
          <w:lang w:val="en-US" w:eastAsia="zh-CN"/>
        </w:rPr>
        <w:t>hannel model</w:t>
      </w:r>
    </w:p>
    <w:p w:rsidR="00664223" w:rsidRDefault="00664223" w:rsidP="00664223">
      <w:pPr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imilar as FR1-NTN, both </w:t>
      </w:r>
      <w:r w:rsidRPr="003454C0">
        <w:rPr>
          <w:lang w:val="en-US" w:eastAsia="zh-CN"/>
        </w:rPr>
        <w:t xml:space="preserve">NLOS and LOS conditions </w:t>
      </w:r>
      <w:r w:rsidR="00282891">
        <w:rPr>
          <w:lang w:val="en-US" w:eastAsia="zh-CN"/>
        </w:rPr>
        <w:t>should be</w:t>
      </w:r>
      <w:r w:rsidRPr="003454C0">
        <w:rPr>
          <w:lang w:val="en-US" w:eastAsia="zh-CN"/>
        </w:rPr>
        <w:t xml:space="preserve"> considered</w:t>
      </w:r>
      <w:r>
        <w:rPr>
          <w:lang w:val="en-US" w:eastAsia="zh-CN"/>
        </w:rPr>
        <w:t xml:space="preserve"> for FR2-NTN, i.e. </w:t>
      </w:r>
      <w:r w:rsidRPr="003454C0">
        <w:rPr>
          <w:lang w:val="en-US" w:eastAsia="zh-CN"/>
        </w:rPr>
        <w:t>NTN-TDLA</w:t>
      </w:r>
      <w:r>
        <w:rPr>
          <w:lang w:val="en-US" w:eastAsia="zh-CN"/>
        </w:rPr>
        <w:t xml:space="preserve"> and </w:t>
      </w:r>
      <w:r w:rsidRPr="003454C0">
        <w:rPr>
          <w:lang w:val="en-US" w:eastAsia="zh-CN"/>
        </w:rPr>
        <w:t>NTN-TDL</w:t>
      </w:r>
      <w:r>
        <w:rPr>
          <w:lang w:val="en-US" w:eastAsia="zh-CN"/>
        </w:rPr>
        <w:t xml:space="preserve">C channel model. </w:t>
      </w:r>
      <w:r w:rsidRPr="003454C0">
        <w:rPr>
          <w:lang w:val="en-US" w:eastAsia="zh-CN"/>
        </w:rPr>
        <w:t xml:space="preserve">For the delay spread, we propose to consider </w:t>
      </w:r>
      <w:r>
        <w:rPr>
          <w:lang w:val="en-US" w:eastAsia="zh-CN"/>
        </w:rPr>
        <w:t>1</w:t>
      </w:r>
      <w:r w:rsidRPr="003454C0">
        <w:rPr>
          <w:lang w:val="en-US" w:eastAsia="zh-CN"/>
        </w:rPr>
        <w:t>0ns as a proper value based on Rel-15/16 evaluation results during NTN SI stage.</w:t>
      </w:r>
      <w:r>
        <w:rPr>
          <w:lang w:val="en-US" w:eastAsia="zh-CN"/>
        </w:rPr>
        <w:t xml:space="preserve"> For the Doppler, </w:t>
      </w:r>
      <w:r w:rsidR="00282891">
        <w:rPr>
          <w:lang w:val="en-US" w:eastAsia="zh-CN"/>
        </w:rPr>
        <w:t>3</w:t>
      </w:r>
      <w:r>
        <w:rPr>
          <w:lang w:val="en-US" w:eastAsia="zh-CN"/>
        </w:rPr>
        <w:t xml:space="preserve">000Hz can be selected that is the 0.1ppm of the maximum </w:t>
      </w:r>
      <w:r w:rsidR="00282891">
        <w:rPr>
          <w:lang w:val="en-US" w:eastAsia="zh-CN"/>
        </w:rPr>
        <w:t>U</w:t>
      </w:r>
      <w:r>
        <w:rPr>
          <w:lang w:val="en-US" w:eastAsia="zh-CN"/>
        </w:rPr>
        <w:t xml:space="preserve">L carrier frequency for the agreed bands for </w:t>
      </w:r>
      <w:r w:rsidRPr="003454C0">
        <w:rPr>
          <w:lang w:val="en-US" w:eastAsia="zh-CN"/>
        </w:rPr>
        <w:t>FR2-NTN</w:t>
      </w:r>
      <w:r>
        <w:rPr>
          <w:lang w:val="en-US" w:eastAsia="zh-CN"/>
        </w:rPr>
        <w:t>.</w:t>
      </w:r>
    </w:p>
    <w:p w:rsidR="00664223" w:rsidRDefault="00664223" w:rsidP="00664223">
      <w:pPr>
        <w:pStyle w:val="Proposal"/>
      </w:pPr>
      <w:r>
        <w:rPr>
          <w:rFonts w:hint="eastAsia"/>
        </w:rPr>
        <w:t>F</w:t>
      </w:r>
      <w:r>
        <w:t xml:space="preserve">or FR2-NTN, use </w:t>
      </w:r>
      <w:r w:rsidRPr="003454C0">
        <w:t>NTN-TDLA and NTN-TDLC</w:t>
      </w:r>
      <w:r>
        <w:t xml:space="preserve"> channel model.</w:t>
      </w:r>
    </w:p>
    <w:p w:rsidR="00664223" w:rsidRPr="003C5758" w:rsidRDefault="00664223" w:rsidP="00664223">
      <w:pPr>
        <w:pStyle w:val="Proposal"/>
      </w:pPr>
      <w:r w:rsidRPr="003C5758">
        <w:t xml:space="preserve">For FR2-NTN, </w:t>
      </w:r>
      <w:r>
        <w:t>c</w:t>
      </w:r>
      <w:r w:rsidRPr="003C5758">
        <w:t>onsider 10ns delay spread</w:t>
      </w:r>
      <w:r>
        <w:t xml:space="preserve"> and </w:t>
      </w:r>
      <w:r w:rsidR="00282891">
        <w:t>3</w:t>
      </w:r>
      <w:r>
        <w:t>000Hz Doppler.</w:t>
      </w:r>
    </w:p>
    <w:p w:rsidR="00664223" w:rsidRPr="00304C4E" w:rsidRDefault="00664223" w:rsidP="00664223">
      <w:pPr>
        <w:rPr>
          <w:b/>
          <w:u w:val="single"/>
          <w:lang w:val="en-US" w:eastAsia="zh-CN"/>
        </w:rPr>
      </w:pPr>
      <w:r w:rsidRPr="00304C4E">
        <w:rPr>
          <w:rFonts w:hint="eastAsia"/>
          <w:b/>
          <w:u w:val="single"/>
          <w:lang w:val="en-US" w:eastAsia="zh-CN"/>
        </w:rPr>
        <w:t>C</w:t>
      </w:r>
      <w:r w:rsidRPr="00304C4E">
        <w:rPr>
          <w:b/>
          <w:u w:val="single"/>
          <w:lang w:val="en-US" w:eastAsia="zh-CN"/>
        </w:rPr>
        <w:t>hannel bandwidth &amp; SCS</w:t>
      </w:r>
    </w:p>
    <w:p w:rsidR="00664223" w:rsidRPr="00304C4E" w:rsidRDefault="00664223" w:rsidP="00664223">
      <w:pPr>
        <w:rPr>
          <w:lang w:val="en-US" w:eastAsia="zh-CN"/>
        </w:rPr>
      </w:pPr>
      <w:r w:rsidRPr="00304C4E">
        <w:rPr>
          <w:rFonts w:hint="eastAsia"/>
          <w:lang w:val="en-US" w:eastAsia="zh-CN"/>
        </w:rPr>
        <w:t>A</w:t>
      </w:r>
      <w:r w:rsidRPr="00304C4E">
        <w:rPr>
          <w:lang w:val="en-US" w:eastAsia="zh-CN"/>
        </w:rPr>
        <w:t>s per RF agreements, t</w:t>
      </w:r>
      <w:r>
        <w:rPr>
          <w:lang w:val="en-US" w:eastAsia="zh-CN"/>
        </w:rPr>
        <w:t>hree</w:t>
      </w:r>
      <w:r w:rsidRPr="00304C4E">
        <w:rPr>
          <w:lang w:val="en-US" w:eastAsia="zh-CN"/>
        </w:rPr>
        <w:t xml:space="preserve"> new NTN satellite bands n</w:t>
      </w:r>
      <w:r>
        <w:rPr>
          <w:lang w:val="en-US" w:eastAsia="zh-CN"/>
        </w:rPr>
        <w:t>512</w:t>
      </w:r>
      <w:r w:rsidRPr="00304C4E">
        <w:rPr>
          <w:lang w:val="en-US" w:eastAsia="zh-CN"/>
        </w:rPr>
        <w:t>/n</w:t>
      </w:r>
      <w:r>
        <w:rPr>
          <w:lang w:val="en-US" w:eastAsia="zh-CN"/>
        </w:rPr>
        <w:t>511/n510</w:t>
      </w:r>
      <w:r w:rsidRPr="00304C4E">
        <w:rPr>
          <w:lang w:val="en-US" w:eastAsia="zh-CN"/>
        </w:rPr>
        <w:t xml:space="preserve"> is introduced with {5</w:t>
      </w:r>
      <w:r>
        <w:rPr>
          <w:lang w:val="en-US" w:eastAsia="zh-CN"/>
        </w:rPr>
        <w:t>0</w:t>
      </w:r>
      <w:r w:rsidRPr="00304C4E">
        <w:rPr>
          <w:lang w:val="en-US" w:eastAsia="zh-CN"/>
        </w:rPr>
        <w:t>, 1</w:t>
      </w:r>
      <w:r>
        <w:rPr>
          <w:lang w:val="en-US" w:eastAsia="zh-CN"/>
        </w:rPr>
        <w:t>0</w:t>
      </w:r>
      <w:r w:rsidRPr="00304C4E">
        <w:rPr>
          <w:lang w:val="en-US" w:eastAsia="zh-CN"/>
        </w:rPr>
        <w:t xml:space="preserve">0, </w:t>
      </w:r>
      <w:r>
        <w:rPr>
          <w:lang w:val="en-US" w:eastAsia="zh-CN"/>
        </w:rPr>
        <w:t>200</w:t>
      </w:r>
      <w:r w:rsidRPr="00304C4E">
        <w:rPr>
          <w:lang w:val="en-US" w:eastAsia="zh-CN"/>
        </w:rPr>
        <w:t xml:space="preserve">}MHz bandwidth configuration for </w:t>
      </w:r>
      <w:r>
        <w:rPr>
          <w:lang w:val="en-US" w:eastAsia="zh-CN"/>
        </w:rPr>
        <w:t>60</w:t>
      </w:r>
      <w:r w:rsidRPr="00304C4E">
        <w:rPr>
          <w:lang w:val="en-US" w:eastAsia="zh-CN"/>
        </w:rPr>
        <w:t>kHz SCS</w:t>
      </w:r>
      <w:r>
        <w:rPr>
          <w:lang w:val="en-US" w:eastAsia="zh-CN"/>
        </w:rPr>
        <w:t xml:space="preserve"> and </w:t>
      </w:r>
      <w:r w:rsidRPr="007C1FE1">
        <w:rPr>
          <w:lang w:val="en-US" w:eastAsia="zh-CN"/>
        </w:rPr>
        <w:t>{50, 100, 200, 400}MHz bandwidth configuration for 120kHz SCS</w:t>
      </w:r>
      <w:r w:rsidRPr="00304C4E">
        <w:rPr>
          <w:lang w:val="en-US" w:eastAsia="zh-CN"/>
        </w:rPr>
        <w:t xml:space="preserve">. </w:t>
      </w:r>
      <w:r>
        <w:rPr>
          <w:lang w:val="en-US" w:eastAsia="zh-CN"/>
        </w:rPr>
        <w:t xml:space="preserve">Considering that 200MHz </w:t>
      </w:r>
      <w:r w:rsidRPr="007C1FE1">
        <w:rPr>
          <w:lang w:val="en-US" w:eastAsia="zh-CN"/>
        </w:rPr>
        <w:t xml:space="preserve">for 120kHz SCS </w:t>
      </w:r>
      <w:r>
        <w:rPr>
          <w:lang w:val="en-US" w:eastAsia="zh-CN"/>
        </w:rPr>
        <w:t xml:space="preserve">is selected in RAN4 RF </w:t>
      </w:r>
      <w:r w:rsidRPr="007C1FE1">
        <w:rPr>
          <w:lang w:val="en-US" w:eastAsia="zh-CN"/>
        </w:rPr>
        <w:t>co-existence study</w:t>
      </w:r>
      <w:r>
        <w:rPr>
          <w:lang w:val="en-US" w:eastAsia="zh-CN"/>
        </w:rPr>
        <w:t xml:space="preserve">, we propose to select the same value for </w:t>
      </w:r>
      <w:r w:rsidRPr="007C1FE1">
        <w:rPr>
          <w:lang w:val="en-US" w:eastAsia="zh-CN"/>
        </w:rPr>
        <w:t>demodulation performance requirements for FR2-NTN</w:t>
      </w:r>
      <w:r w:rsidRPr="00304C4E">
        <w:rPr>
          <w:lang w:val="en-US" w:eastAsia="zh-CN"/>
        </w:rPr>
        <w:t>.</w:t>
      </w:r>
      <w:r w:rsidR="00282891">
        <w:rPr>
          <w:lang w:val="en-US" w:eastAsia="zh-CN"/>
        </w:rPr>
        <w:t xml:space="preserve"> In addition, the minimum bandwidth can also be considered to ensure the test coverage.</w:t>
      </w:r>
    </w:p>
    <w:p w:rsidR="00664223" w:rsidRDefault="00664223" w:rsidP="00664223">
      <w:pPr>
        <w:pStyle w:val="Proposal"/>
      </w:pPr>
      <w:r>
        <w:lastRenderedPageBreak/>
        <w:t>S</w:t>
      </w:r>
      <w:r w:rsidRPr="007C1FE1">
        <w:t>elect 200MHz for 120kHz SCS for demodulation performance requirements for FR2-NTN.</w:t>
      </w:r>
    </w:p>
    <w:p w:rsidR="00282891" w:rsidRDefault="00282891" w:rsidP="00282891">
      <w:pPr>
        <w:pStyle w:val="Proposal"/>
      </w:pPr>
      <w:r>
        <w:rPr>
          <w:rFonts w:hint="eastAsia"/>
        </w:rPr>
        <w:t>A</w:t>
      </w:r>
      <w:r>
        <w:t xml:space="preserve">dditional consider 50MHz for both 60kHz SCS and 120kHz SCS </w:t>
      </w:r>
      <w:r w:rsidRPr="00282891">
        <w:t>for demodulation performance requirements for FR2-NTN.</w:t>
      </w:r>
    </w:p>
    <w:p w:rsidR="00664223" w:rsidRPr="00304C4E" w:rsidRDefault="00664223" w:rsidP="00664223">
      <w:pPr>
        <w:rPr>
          <w:b/>
          <w:u w:val="single"/>
          <w:lang w:val="en-US" w:eastAsia="zh-CN"/>
        </w:rPr>
      </w:pPr>
      <w:r w:rsidRPr="00304C4E">
        <w:rPr>
          <w:rFonts w:hint="eastAsia"/>
          <w:b/>
          <w:u w:val="single"/>
          <w:lang w:val="en-US" w:eastAsia="zh-CN"/>
        </w:rPr>
        <w:t>M</w:t>
      </w:r>
      <w:r>
        <w:rPr>
          <w:b/>
          <w:u w:val="single"/>
          <w:lang w:val="en-US" w:eastAsia="zh-CN"/>
        </w:rPr>
        <w:t>CS &amp; Rank</w:t>
      </w:r>
    </w:p>
    <w:p w:rsidR="00664223" w:rsidRDefault="00664223" w:rsidP="00664223">
      <w:pPr>
        <w:rPr>
          <w:lang w:val="en-US" w:eastAsia="zh-CN"/>
        </w:rPr>
      </w:pPr>
      <w:r w:rsidRPr="003C5758">
        <w:rPr>
          <w:lang w:val="en-US" w:eastAsia="zh-CN"/>
        </w:rPr>
        <w:t xml:space="preserve">Similar as </w:t>
      </w:r>
      <w:r w:rsidR="00DF5A0B">
        <w:rPr>
          <w:lang w:val="en-US" w:eastAsia="zh-CN"/>
        </w:rPr>
        <w:t xml:space="preserve">Rel-17 </w:t>
      </w:r>
      <w:r w:rsidRPr="003C5758">
        <w:rPr>
          <w:lang w:val="en-US" w:eastAsia="zh-CN"/>
        </w:rPr>
        <w:t>FR1-NTN,</w:t>
      </w:r>
      <w:r>
        <w:rPr>
          <w:lang w:val="en-US" w:eastAsia="zh-CN"/>
        </w:rPr>
        <w:t xml:space="preserve"> rank 1 with MCS4 (QPSK, </w:t>
      </w:r>
      <w:r w:rsidR="00282891">
        <w:rPr>
          <w:lang w:val="en-US" w:eastAsia="zh-CN"/>
        </w:rPr>
        <w:t>308/1024</w:t>
      </w:r>
      <w:r>
        <w:rPr>
          <w:lang w:val="en-US" w:eastAsia="zh-CN"/>
        </w:rPr>
        <w:t>) and MCS</w:t>
      </w:r>
      <w:r w:rsidR="00282891">
        <w:rPr>
          <w:lang w:val="en-US" w:eastAsia="zh-CN"/>
        </w:rPr>
        <w:t>5</w:t>
      </w:r>
      <w:r>
        <w:rPr>
          <w:lang w:val="en-US" w:eastAsia="zh-CN"/>
        </w:rPr>
        <w:t xml:space="preserve"> (</w:t>
      </w:r>
      <w:r w:rsidR="00282891">
        <w:rPr>
          <w:lang w:val="en-US" w:eastAsia="zh-CN"/>
        </w:rPr>
        <w:t>QPSK</w:t>
      </w:r>
      <w:r>
        <w:rPr>
          <w:lang w:val="en-US" w:eastAsia="zh-CN"/>
        </w:rPr>
        <w:t xml:space="preserve">, </w:t>
      </w:r>
      <w:r w:rsidR="00282891">
        <w:rPr>
          <w:lang w:val="en-US" w:eastAsia="zh-CN"/>
        </w:rPr>
        <w:t>99/1024, Table 3</w:t>
      </w:r>
      <w:r w:rsidR="00DF5A0B">
        <w:rPr>
          <w:lang w:val="en-US" w:eastAsia="zh-CN"/>
        </w:rPr>
        <w:t>, for P</w:t>
      </w:r>
      <w:r w:rsidR="00DF5A0B" w:rsidRPr="00DF5A0B">
        <w:rPr>
          <w:lang w:val="en-US" w:eastAsia="zh-CN"/>
        </w:rPr>
        <w:t>USCH repetition Type A</w:t>
      </w:r>
      <w:r w:rsidR="00DF5A0B">
        <w:rPr>
          <w:lang w:val="en-US" w:eastAsia="zh-CN"/>
        </w:rPr>
        <w:t xml:space="preserve"> case only</w:t>
      </w:r>
      <w:r>
        <w:rPr>
          <w:lang w:val="en-US" w:eastAsia="zh-CN"/>
        </w:rPr>
        <w:t>) can be considered for FR2-NTN as the starting point.</w:t>
      </w:r>
    </w:p>
    <w:p w:rsidR="00D91C24" w:rsidRDefault="00DF5A0B" w:rsidP="00D91C24">
      <w:pPr>
        <w:pStyle w:val="Proposal"/>
      </w:pPr>
      <w:r>
        <w:t>R</w:t>
      </w:r>
      <w:r w:rsidRPr="00DF5A0B">
        <w:t>ank 1 with MCS4 (QPSK, 308/1024) and MCS5 (QPSK, 99/1024, Table 3, for PUSCH repetition Type A case only) can be considered for FR2-NTN as the starting point.</w:t>
      </w:r>
    </w:p>
    <w:p w:rsidR="00DF5A0B" w:rsidRDefault="00DF5A0B" w:rsidP="00DF5A0B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overage enhancements</w:t>
      </w:r>
    </w:p>
    <w:p w:rsidR="00DF5A0B" w:rsidRDefault="00B36C6E" w:rsidP="00DF5A0B">
      <w:pPr>
        <w:rPr>
          <w:lang w:val="en-US" w:eastAsia="zh-CN"/>
        </w:rPr>
      </w:pPr>
      <w:r w:rsidRPr="00B36C6E">
        <w:rPr>
          <w:lang w:val="en-US" w:eastAsia="zh-CN"/>
        </w:rPr>
        <w:t>For the NTN coverage enhancements,</w:t>
      </w:r>
      <w:r>
        <w:rPr>
          <w:lang w:val="en-US" w:eastAsia="zh-CN"/>
        </w:rPr>
        <w:t xml:space="preserve"> in our view, t</w:t>
      </w:r>
      <w:r w:rsidR="00DF5A0B">
        <w:rPr>
          <w:lang w:val="en-US" w:eastAsia="zh-CN"/>
        </w:rPr>
        <w:t xml:space="preserve">he </w:t>
      </w:r>
      <w:r w:rsidR="00DF5A0B" w:rsidRPr="00DF5A0B">
        <w:rPr>
          <w:lang w:val="en-US" w:eastAsia="zh-CN"/>
        </w:rPr>
        <w:t>Channel model</w:t>
      </w:r>
      <w:r w:rsidR="00DF5A0B">
        <w:rPr>
          <w:lang w:val="en-US" w:eastAsia="zh-CN"/>
        </w:rPr>
        <w:t xml:space="preserve">, </w:t>
      </w:r>
      <w:r w:rsidR="00DF5A0B" w:rsidRPr="00DF5A0B">
        <w:rPr>
          <w:lang w:val="en-US" w:eastAsia="zh-CN"/>
        </w:rPr>
        <w:t>Channel bandwidth &amp; SCS</w:t>
      </w:r>
      <w:r w:rsidR="00DF5A0B">
        <w:rPr>
          <w:lang w:val="en-US" w:eastAsia="zh-CN"/>
        </w:rPr>
        <w:t xml:space="preserve"> and </w:t>
      </w:r>
      <w:r w:rsidR="00DF5A0B" w:rsidRPr="00DF5A0B">
        <w:rPr>
          <w:lang w:val="en-US" w:eastAsia="zh-CN"/>
        </w:rPr>
        <w:t>MCS &amp; Rank</w:t>
      </w:r>
      <w:r w:rsidR="00DF5A0B">
        <w:rPr>
          <w:lang w:val="en-US" w:eastAsia="zh-CN"/>
        </w:rPr>
        <w:t xml:space="preserve"> can be reused from the existing </w:t>
      </w:r>
      <w:r>
        <w:rPr>
          <w:lang w:val="en-US" w:eastAsia="zh-CN"/>
        </w:rPr>
        <w:t>FR1-</w:t>
      </w:r>
      <w:r w:rsidR="00DF5A0B">
        <w:rPr>
          <w:lang w:val="en-US" w:eastAsia="zh-CN"/>
        </w:rPr>
        <w:t xml:space="preserve">NTN cases </w:t>
      </w:r>
      <w:r w:rsidR="00DF5A0B" w:rsidRPr="00DF5A0B">
        <w:rPr>
          <w:lang w:val="en-US" w:eastAsia="zh-CN"/>
        </w:rPr>
        <w:t>in TS 38.10</w:t>
      </w:r>
      <w:r w:rsidR="00DF5A0B">
        <w:rPr>
          <w:lang w:val="en-US" w:eastAsia="zh-CN"/>
        </w:rPr>
        <w:t xml:space="preserve">8, at the same time </w:t>
      </w:r>
      <w:r w:rsidRPr="00B36C6E">
        <w:rPr>
          <w:lang w:val="en-US" w:eastAsia="zh-CN"/>
        </w:rPr>
        <w:t xml:space="preserve">the </w:t>
      </w:r>
      <w:r>
        <w:rPr>
          <w:lang w:val="en-US" w:eastAsia="zh-CN"/>
        </w:rPr>
        <w:t>other parameters can be reused</w:t>
      </w:r>
      <w:r w:rsidRPr="00B36C6E">
        <w:rPr>
          <w:lang w:val="en-US" w:eastAsia="zh-CN"/>
        </w:rPr>
        <w:t xml:space="preserve"> from the existing PUSCH DMRS bundling cases in TS 38.104.</w:t>
      </w:r>
    </w:p>
    <w:p w:rsidR="00B36C6E" w:rsidRPr="00B36C6E" w:rsidRDefault="00B36C6E" w:rsidP="00B36C6E">
      <w:pPr>
        <w:pStyle w:val="Proposal"/>
      </w:pPr>
      <w:r w:rsidRPr="00B36C6E">
        <w:t>For the NTN coverage enhancements</w:t>
      </w:r>
      <w:r>
        <w:t xml:space="preserve">, </w:t>
      </w:r>
      <w:r w:rsidRPr="00B36C6E">
        <w:t xml:space="preserve">the Channel model, Channel bandwidth &amp; SCS and MCS &amp; Rank can be reused from the existing </w:t>
      </w:r>
      <w:r>
        <w:t>FR1-</w:t>
      </w:r>
      <w:r w:rsidRPr="00B36C6E">
        <w:t>NTN cases in TS 38.108, at the same time the other parameters can be reused from the existing PUSCH DMRS bundling cases in TS 38.104.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9C7185">
        <w:rPr>
          <w:lang w:val="en-US" w:eastAsia="zh-CN"/>
        </w:rPr>
        <w:t>SAN</w:t>
      </w:r>
      <w:r w:rsidR="00244F93" w:rsidRPr="00244F93">
        <w:rPr>
          <w:lang w:val="en-US" w:eastAsia="zh-CN"/>
        </w:rPr>
        <w:t xml:space="preserve"> demodulation requirements for </w:t>
      </w:r>
      <w:r w:rsidR="00D91C24" w:rsidRPr="00D91C24">
        <w:rPr>
          <w:lang w:val="en-US" w:eastAsia="zh-CN"/>
        </w:rPr>
        <w:t>NR NTN enhancements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3A0E17" w:rsidRDefault="003A0E17" w:rsidP="003A0E17">
      <w:pPr>
        <w:pStyle w:val="Proposal"/>
        <w:numPr>
          <w:ilvl w:val="0"/>
          <w:numId w:val="24"/>
        </w:numPr>
      </w:pPr>
      <w:r>
        <w:t>C</w:t>
      </w:r>
      <w:r w:rsidRPr="00074B53">
        <w:t>onsider to define SAN demodulation performance requirements for above 10 GHz bands and coverage enhancement.</w:t>
      </w:r>
    </w:p>
    <w:p w:rsidR="003A0E17" w:rsidRPr="00074B53" w:rsidRDefault="003A0E17" w:rsidP="003A0E17">
      <w:pPr>
        <w:pStyle w:val="Proposal"/>
        <w:rPr>
          <w:rFonts w:hint="eastAsia"/>
        </w:rPr>
      </w:pPr>
      <w:r>
        <w:rPr>
          <w:rFonts w:hint="eastAsia"/>
        </w:rPr>
        <w:t>U</w:t>
      </w:r>
      <w:r>
        <w:t xml:space="preserve">pdate the </w:t>
      </w:r>
      <w:r w:rsidRPr="003A0E17">
        <w:t>impacted specification TS 38.108 for the performance part</w:t>
      </w:r>
      <w:r>
        <w:t xml:space="preserve"> in the WID.</w:t>
      </w:r>
    </w:p>
    <w:p w:rsidR="00B36C6E" w:rsidRDefault="00B36C6E" w:rsidP="00B36C6E">
      <w:pPr>
        <w:pStyle w:val="Proposal"/>
      </w:pPr>
      <w:r>
        <w:t>D</w:t>
      </w:r>
      <w:r w:rsidRPr="000B0B77">
        <w:t xml:space="preserve">efine </w:t>
      </w:r>
      <w:r>
        <w:t>new PUSCH</w:t>
      </w:r>
      <w:r w:rsidRPr="003B4F07">
        <w:t>/PUCCH/PRACH</w:t>
      </w:r>
      <w:r>
        <w:t xml:space="preserve"> </w:t>
      </w:r>
      <w:r w:rsidRPr="000B0B77">
        <w:t>demodulation performance requirements for FR2-NTN</w:t>
      </w:r>
      <w:r>
        <w:t>,</w:t>
      </w:r>
      <w:r w:rsidRPr="00276E09">
        <w:t xml:space="preserve"> consider</w:t>
      </w:r>
      <w:r>
        <w:t>ing</w:t>
      </w:r>
      <w:r w:rsidRPr="00276E09">
        <w:t xml:space="preserve"> </w:t>
      </w:r>
      <w:r>
        <w:t xml:space="preserve">the </w:t>
      </w:r>
      <w:r w:rsidRPr="00276E09">
        <w:t>following test scope</w:t>
      </w:r>
      <w:r>
        <w:t>.</w:t>
      </w:r>
    </w:p>
    <w:p w:rsidR="00B36C6E" w:rsidRPr="00B36C6E" w:rsidRDefault="00B36C6E" w:rsidP="00B36C6E">
      <w:pPr>
        <w:numPr>
          <w:ilvl w:val="0"/>
          <w:numId w:val="20"/>
        </w:numPr>
        <w:rPr>
          <w:b/>
          <w:lang w:val="en-US" w:eastAsia="zh-CN"/>
        </w:rPr>
      </w:pPr>
      <w:r w:rsidRPr="00B36C6E">
        <w:rPr>
          <w:rFonts w:hint="eastAsia"/>
          <w:b/>
          <w:lang w:val="en-US" w:eastAsia="zh-CN"/>
        </w:rPr>
        <w:t>P</w:t>
      </w:r>
      <w:r w:rsidRPr="00B36C6E">
        <w:rPr>
          <w:b/>
          <w:lang w:val="en-US" w:eastAsia="zh-CN"/>
        </w:rPr>
        <w:t>USCH</w:t>
      </w:r>
    </w:p>
    <w:p w:rsidR="00B36C6E" w:rsidRPr="00B36C6E" w:rsidRDefault="00B36C6E" w:rsidP="00B36C6E">
      <w:pPr>
        <w:numPr>
          <w:ilvl w:val="1"/>
          <w:numId w:val="21"/>
        </w:numPr>
        <w:rPr>
          <w:b/>
          <w:lang w:val="en-US" w:eastAsia="zh-CN"/>
        </w:rPr>
      </w:pPr>
      <w:r w:rsidRPr="00B36C6E">
        <w:rPr>
          <w:b/>
          <w:lang w:val="en-US" w:eastAsia="zh-CN"/>
        </w:rPr>
        <w:t>PUSCH with transform precoding disabled/enabled</w:t>
      </w:r>
    </w:p>
    <w:p w:rsidR="00B36C6E" w:rsidRPr="00B36C6E" w:rsidRDefault="00B36C6E" w:rsidP="00B36C6E">
      <w:pPr>
        <w:numPr>
          <w:ilvl w:val="1"/>
          <w:numId w:val="21"/>
        </w:numPr>
        <w:rPr>
          <w:b/>
          <w:lang w:val="en-US" w:eastAsia="zh-CN"/>
        </w:rPr>
      </w:pPr>
      <w:r w:rsidRPr="00B36C6E">
        <w:rPr>
          <w:b/>
          <w:lang w:val="en-US" w:eastAsia="zh-CN"/>
        </w:rPr>
        <w:t>UL timing adjustment</w:t>
      </w:r>
    </w:p>
    <w:p w:rsidR="00B36C6E" w:rsidRPr="00B36C6E" w:rsidRDefault="00B36C6E" w:rsidP="00B36C6E">
      <w:pPr>
        <w:numPr>
          <w:ilvl w:val="1"/>
          <w:numId w:val="21"/>
        </w:numPr>
        <w:rPr>
          <w:b/>
          <w:lang w:val="en-US" w:eastAsia="zh-CN"/>
        </w:rPr>
      </w:pPr>
      <w:r w:rsidRPr="00B36C6E">
        <w:rPr>
          <w:b/>
          <w:lang w:val="en-US" w:eastAsia="zh-CN"/>
        </w:rPr>
        <w:t>PUSCH repetition Type A</w:t>
      </w:r>
    </w:p>
    <w:p w:rsidR="00B36C6E" w:rsidRPr="00B36C6E" w:rsidRDefault="00B36C6E" w:rsidP="00B36C6E">
      <w:pPr>
        <w:numPr>
          <w:ilvl w:val="0"/>
          <w:numId w:val="20"/>
        </w:numPr>
        <w:rPr>
          <w:b/>
          <w:lang w:val="en-US" w:eastAsia="zh-CN"/>
        </w:rPr>
      </w:pPr>
      <w:r w:rsidRPr="00B36C6E">
        <w:rPr>
          <w:rFonts w:hint="eastAsia"/>
          <w:b/>
          <w:lang w:val="en-US" w:eastAsia="zh-CN"/>
        </w:rPr>
        <w:t>P</w:t>
      </w:r>
      <w:r w:rsidRPr="00B36C6E">
        <w:rPr>
          <w:b/>
          <w:lang w:val="en-US" w:eastAsia="zh-CN"/>
        </w:rPr>
        <w:t>UCCH</w:t>
      </w:r>
    </w:p>
    <w:p w:rsidR="00B36C6E" w:rsidRPr="00B36C6E" w:rsidRDefault="00B36C6E" w:rsidP="00B36C6E">
      <w:pPr>
        <w:numPr>
          <w:ilvl w:val="1"/>
          <w:numId w:val="21"/>
        </w:numPr>
        <w:rPr>
          <w:b/>
          <w:lang w:val="en-US" w:eastAsia="zh-CN"/>
        </w:rPr>
      </w:pPr>
      <w:r w:rsidRPr="00B36C6E">
        <w:rPr>
          <w:b/>
          <w:lang w:val="en-US" w:eastAsia="zh-CN"/>
        </w:rPr>
        <w:t>PUCCH format 0/1/2/3/4</w:t>
      </w:r>
    </w:p>
    <w:p w:rsidR="00B36C6E" w:rsidRPr="00B36C6E" w:rsidRDefault="00B36C6E" w:rsidP="00B36C6E">
      <w:pPr>
        <w:numPr>
          <w:ilvl w:val="1"/>
          <w:numId w:val="21"/>
        </w:numPr>
        <w:rPr>
          <w:b/>
          <w:lang w:val="en-US" w:eastAsia="zh-CN"/>
        </w:rPr>
      </w:pPr>
      <w:r w:rsidRPr="00B36C6E">
        <w:rPr>
          <w:b/>
          <w:lang w:val="en-US" w:eastAsia="zh-CN"/>
        </w:rPr>
        <w:t>Multi-slot PUCCH format 1</w:t>
      </w:r>
    </w:p>
    <w:p w:rsidR="00B36C6E" w:rsidRPr="00B36C6E" w:rsidRDefault="00B36C6E" w:rsidP="00B36C6E">
      <w:pPr>
        <w:numPr>
          <w:ilvl w:val="0"/>
          <w:numId w:val="20"/>
        </w:numPr>
        <w:rPr>
          <w:b/>
          <w:lang w:val="en-US" w:eastAsia="zh-CN"/>
        </w:rPr>
      </w:pPr>
      <w:r w:rsidRPr="00B36C6E">
        <w:rPr>
          <w:rFonts w:hint="eastAsia"/>
          <w:b/>
          <w:lang w:val="en-US" w:eastAsia="zh-CN"/>
        </w:rPr>
        <w:t>P</w:t>
      </w:r>
      <w:r w:rsidRPr="00B36C6E">
        <w:rPr>
          <w:b/>
          <w:lang w:val="en-US" w:eastAsia="zh-CN"/>
        </w:rPr>
        <w:t>RACH</w:t>
      </w:r>
    </w:p>
    <w:p w:rsidR="00B36C6E" w:rsidRPr="00B36C6E" w:rsidRDefault="00B36C6E" w:rsidP="00B36C6E">
      <w:pPr>
        <w:numPr>
          <w:ilvl w:val="1"/>
          <w:numId w:val="21"/>
        </w:numPr>
        <w:rPr>
          <w:b/>
          <w:lang w:val="en-US" w:eastAsia="zh-CN"/>
        </w:rPr>
      </w:pPr>
      <w:r w:rsidRPr="00B36C6E">
        <w:rPr>
          <w:b/>
          <w:lang w:val="en-US" w:eastAsia="zh-CN"/>
        </w:rPr>
        <w:t>Burst format 0/2/B4/C2</w:t>
      </w:r>
    </w:p>
    <w:p w:rsidR="00B36C6E" w:rsidRDefault="00B36C6E" w:rsidP="00B36C6E">
      <w:pPr>
        <w:pStyle w:val="Proposal"/>
      </w:pPr>
      <w:r>
        <w:rPr>
          <w:rFonts w:hint="eastAsia"/>
        </w:rPr>
        <w:t>D</w:t>
      </w:r>
      <w:r>
        <w:t xml:space="preserve">efine </w:t>
      </w:r>
      <w:r w:rsidRPr="001C6E21">
        <w:t>PUSCH DMRS bundling requirements for FR1-NTN.</w:t>
      </w:r>
    </w:p>
    <w:p w:rsidR="00B36C6E" w:rsidRPr="00664223" w:rsidRDefault="00B36C6E" w:rsidP="00B36C6E">
      <w:pPr>
        <w:pStyle w:val="Proposal"/>
      </w:pPr>
      <w:r>
        <w:rPr>
          <w:rFonts w:hint="eastAsia"/>
        </w:rPr>
        <w:lastRenderedPageBreak/>
        <w:t>D</w:t>
      </w:r>
      <w:r>
        <w:t xml:space="preserve">o not define </w:t>
      </w:r>
      <w:r w:rsidRPr="001C6E21">
        <w:t>new PUCCH repetition requirements</w:t>
      </w:r>
      <w:r>
        <w:t xml:space="preserve"> for </w:t>
      </w:r>
      <w:r w:rsidRPr="001C6E21">
        <w:t>FR1-</w:t>
      </w:r>
      <w:r>
        <w:t>NTN.</w:t>
      </w:r>
    </w:p>
    <w:p w:rsidR="00B36C6E" w:rsidRDefault="00B36C6E" w:rsidP="00B36C6E">
      <w:pPr>
        <w:pStyle w:val="Proposal"/>
      </w:pPr>
      <w:r>
        <w:rPr>
          <w:rFonts w:hint="eastAsia"/>
        </w:rPr>
        <w:t>F</w:t>
      </w:r>
      <w:r>
        <w:t xml:space="preserve">or FR2-NTN, use </w:t>
      </w:r>
      <w:r w:rsidRPr="003454C0">
        <w:t>NTN-TDLA and NTN-TDLC</w:t>
      </w:r>
      <w:r>
        <w:t xml:space="preserve"> channel model.</w:t>
      </w:r>
    </w:p>
    <w:p w:rsidR="00B36C6E" w:rsidRPr="003C5758" w:rsidRDefault="00B36C6E" w:rsidP="00B36C6E">
      <w:pPr>
        <w:pStyle w:val="Proposal"/>
      </w:pPr>
      <w:r w:rsidRPr="003C5758">
        <w:t xml:space="preserve">For FR2-NTN, </w:t>
      </w:r>
      <w:r>
        <w:t>c</w:t>
      </w:r>
      <w:r w:rsidRPr="003C5758">
        <w:t>onsider 10ns delay spread</w:t>
      </w:r>
      <w:r>
        <w:t xml:space="preserve"> and 3000Hz Doppler.</w:t>
      </w:r>
    </w:p>
    <w:p w:rsidR="00B36C6E" w:rsidRDefault="00B36C6E" w:rsidP="00B36C6E">
      <w:pPr>
        <w:pStyle w:val="Proposal"/>
      </w:pPr>
      <w:r>
        <w:t>S</w:t>
      </w:r>
      <w:r w:rsidRPr="007C1FE1">
        <w:t>elect 200MHz for 120kHz SCS for demodulation performance requirements for FR2-NTN.</w:t>
      </w:r>
    </w:p>
    <w:p w:rsidR="00B36C6E" w:rsidRDefault="00B36C6E" w:rsidP="00B36C6E">
      <w:pPr>
        <w:pStyle w:val="Proposal"/>
      </w:pPr>
      <w:r>
        <w:rPr>
          <w:rFonts w:hint="eastAsia"/>
        </w:rPr>
        <w:t>A</w:t>
      </w:r>
      <w:r>
        <w:t xml:space="preserve">dditional consider 50MHz for both 60kHz SCS and 120kHz SCS </w:t>
      </w:r>
      <w:r w:rsidRPr="00282891">
        <w:t>for demodulation performance requirements for FR2-NTN.</w:t>
      </w:r>
    </w:p>
    <w:p w:rsidR="00B36C6E" w:rsidRDefault="00B36C6E" w:rsidP="00B36C6E">
      <w:pPr>
        <w:pStyle w:val="Proposal"/>
      </w:pPr>
      <w:r>
        <w:t>R</w:t>
      </w:r>
      <w:r w:rsidRPr="00DF5A0B">
        <w:t>ank 1 with MCS4 (QPSK, 308/1024) and MCS5 (QPSK, 99/1024, Table 3, for PUSCH repetition Type A case only) can be considered for FR2-NTN as the starting point.</w:t>
      </w:r>
    </w:p>
    <w:p w:rsidR="00B36C6E" w:rsidRPr="00B36C6E" w:rsidRDefault="00B36C6E" w:rsidP="00B36C6E">
      <w:pPr>
        <w:pStyle w:val="Proposal"/>
      </w:pPr>
      <w:r w:rsidRPr="00B36C6E">
        <w:t>For the NTN coverage enhancements</w:t>
      </w:r>
      <w:r>
        <w:t xml:space="preserve">, </w:t>
      </w:r>
      <w:r w:rsidRPr="00B36C6E">
        <w:t xml:space="preserve">the Channel model, Channel bandwidth &amp; SCS and MCS &amp; Rank can be reused from the existing </w:t>
      </w:r>
      <w:r>
        <w:t>FR1-</w:t>
      </w:r>
      <w:r w:rsidRPr="00B36C6E">
        <w:t>NTN cases in TS 38.108, at the same time the other parameters can be reused from the existing PUSCH DMRS bundling cases in TS 38.104.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4" w:name="_Ref92469097"/>
      <w:r>
        <w:rPr>
          <w:lang w:val="en-US" w:eastAsia="zh-CN"/>
        </w:rPr>
        <w:t>R</w:t>
      </w:r>
      <w:bookmarkEnd w:id="4"/>
      <w:r w:rsidR="00244F93">
        <w:rPr>
          <w:lang w:val="en-US" w:eastAsia="zh-CN"/>
        </w:rPr>
        <w:t>P-</w:t>
      </w:r>
      <w:r w:rsidR="00CB3815" w:rsidRPr="00CB3815">
        <w:rPr>
          <w:lang w:val="en-US" w:eastAsia="zh-CN"/>
        </w:rPr>
        <w:t>232669</w:t>
      </w:r>
      <w:r w:rsidR="00412532" w:rsidRPr="00412532">
        <w:rPr>
          <w:lang w:val="en-US" w:eastAsia="zh-CN"/>
        </w:rPr>
        <w:t xml:space="preserve">, </w:t>
      </w:r>
      <w:r w:rsidR="00F5566C" w:rsidRPr="00F5566C">
        <w:rPr>
          <w:lang w:val="en-US" w:eastAsia="zh-CN"/>
        </w:rPr>
        <w:t>Revised WID: NR NTN (Non-Terrestrial Networks) enhancements</w:t>
      </w:r>
      <w:r w:rsidR="00412532" w:rsidRPr="00412532">
        <w:rPr>
          <w:lang w:val="en-US" w:eastAsia="zh-CN"/>
        </w:rPr>
        <w:t>, RAN#</w:t>
      </w:r>
      <w:r w:rsidR="00F5566C">
        <w:rPr>
          <w:lang w:val="en-US" w:eastAsia="zh-CN"/>
        </w:rPr>
        <w:t>10</w:t>
      </w:r>
      <w:r w:rsidR="00CB3815">
        <w:rPr>
          <w:lang w:val="en-US" w:eastAsia="zh-CN"/>
        </w:rPr>
        <w:t>1</w:t>
      </w:r>
      <w:r w:rsidR="00412532" w:rsidRPr="00412532">
        <w:rPr>
          <w:lang w:val="en-US" w:eastAsia="zh-CN"/>
        </w:rPr>
        <w:t xml:space="preserve">, </w:t>
      </w:r>
      <w:r w:rsidR="00F5566C" w:rsidRPr="00F5566C">
        <w:rPr>
          <w:lang w:val="en-US" w:eastAsia="zh-CN"/>
        </w:rPr>
        <w:t>Thales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960" w:rsidRDefault="00EF2960">
      <w:pPr>
        <w:spacing w:after="0"/>
      </w:pPr>
      <w:r>
        <w:separator/>
      </w:r>
    </w:p>
  </w:endnote>
  <w:endnote w:type="continuationSeparator" w:id="0">
    <w:p w:rsidR="00EF2960" w:rsidRDefault="00EF29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960" w:rsidRDefault="00EF2960">
      <w:pPr>
        <w:spacing w:after="0"/>
      </w:pPr>
      <w:r>
        <w:separator/>
      </w:r>
    </w:p>
  </w:footnote>
  <w:footnote w:type="continuationSeparator" w:id="0">
    <w:p w:rsidR="00EF2960" w:rsidRDefault="00EF29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91462"/>
    <w:multiLevelType w:val="hybridMultilevel"/>
    <w:tmpl w:val="71624A5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8E3C62"/>
    <w:multiLevelType w:val="hybridMultilevel"/>
    <w:tmpl w:val="611CE8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2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6"/>
  </w:num>
  <w:num w:numId="5">
    <w:abstractNumId w:val="13"/>
  </w:num>
  <w:num w:numId="6">
    <w:abstractNumId w:val="1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4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7130B"/>
    <w:rsid w:val="00074B53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06EAD"/>
    <w:rsid w:val="001108F8"/>
    <w:rsid w:val="001175B5"/>
    <w:rsid w:val="001216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C6E21"/>
    <w:rsid w:val="001D0B20"/>
    <w:rsid w:val="001D54C7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76E09"/>
    <w:rsid w:val="0028155C"/>
    <w:rsid w:val="00282891"/>
    <w:rsid w:val="002928C5"/>
    <w:rsid w:val="00294D00"/>
    <w:rsid w:val="002A00F4"/>
    <w:rsid w:val="002A1B72"/>
    <w:rsid w:val="002A5BFE"/>
    <w:rsid w:val="002A5C28"/>
    <w:rsid w:val="002B666A"/>
    <w:rsid w:val="002C7212"/>
    <w:rsid w:val="002D043F"/>
    <w:rsid w:val="002D17FD"/>
    <w:rsid w:val="002D7CE2"/>
    <w:rsid w:val="002E2F7D"/>
    <w:rsid w:val="002E3DD5"/>
    <w:rsid w:val="002E4603"/>
    <w:rsid w:val="002F2196"/>
    <w:rsid w:val="002F3909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0E17"/>
    <w:rsid w:val="003A518C"/>
    <w:rsid w:val="003B1587"/>
    <w:rsid w:val="003B4F0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1B5B"/>
    <w:rsid w:val="004842BC"/>
    <w:rsid w:val="004B0938"/>
    <w:rsid w:val="004B25B2"/>
    <w:rsid w:val="004B3CAA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1EE9"/>
    <w:rsid w:val="005C3579"/>
    <w:rsid w:val="005C42D4"/>
    <w:rsid w:val="005D0C23"/>
    <w:rsid w:val="005D7B80"/>
    <w:rsid w:val="005D7F6A"/>
    <w:rsid w:val="005E0EAC"/>
    <w:rsid w:val="005E3A6B"/>
    <w:rsid w:val="005E6131"/>
    <w:rsid w:val="005F11AF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19AD"/>
    <w:rsid w:val="0063401D"/>
    <w:rsid w:val="0063536C"/>
    <w:rsid w:val="00637807"/>
    <w:rsid w:val="0065003B"/>
    <w:rsid w:val="00650955"/>
    <w:rsid w:val="006529DC"/>
    <w:rsid w:val="006551CC"/>
    <w:rsid w:val="0066174F"/>
    <w:rsid w:val="00664223"/>
    <w:rsid w:val="006654A8"/>
    <w:rsid w:val="00665FDB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06FA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C7185"/>
    <w:rsid w:val="009D568F"/>
    <w:rsid w:val="009D78C8"/>
    <w:rsid w:val="009E0BF6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6C6E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66AE1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815"/>
    <w:rsid w:val="00CB3A95"/>
    <w:rsid w:val="00CB42EE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1C2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05D9"/>
    <w:rsid w:val="00DE26CF"/>
    <w:rsid w:val="00DE7D7A"/>
    <w:rsid w:val="00DF2FBF"/>
    <w:rsid w:val="00DF5A0B"/>
    <w:rsid w:val="00E00C83"/>
    <w:rsid w:val="00E014FB"/>
    <w:rsid w:val="00E07731"/>
    <w:rsid w:val="00E1163F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2960"/>
    <w:rsid w:val="00EF731D"/>
    <w:rsid w:val="00F02CA1"/>
    <w:rsid w:val="00F031CC"/>
    <w:rsid w:val="00F032ED"/>
    <w:rsid w:val="00F06244"/>
    <w:rsid w:val="00F126C1"/>
    <w:rsid w:val="00F12E3B"/>
    <w:rsid w:val="00F14EA8"/>
    <w:rsid w:val="00F164B3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5566C"/>
    <w:rsid w:val="00F607D8"/>
    <w:rsid w:val="00F63240"/>
    <w:rsid w:val="00F7182A"/>
    <w:rsid w:val="00F721FC"/>
    <w:rsid w:val="00F81ED4"/>
    <w:rsid w:val="00F92DD5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D4CB79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5A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F541D0-2EC6-4F07-8BA0-55E48B21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6099</TotalTime>
  <Pages>4</Pages>
  <Words>1014</Words>
  <Characters>5781</Characters>
  <Application>Microsoft Office Word</Application>
  <DocSecurity>0</DocSecurity>
  <Lines>48</Lines>
  <Paragraphs>13</Paragraphs>
  <ScaleCrop>false</ScaleCrop>
  <Company>Huawei Technologies Co.,Ltd.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R4-23xxxxx</dc:title>
  <dc:creator>Huawei</dc:creator>
  <cp:lastModifiedBy>Huawei</cp:lastModifiedBy>
  <cp:revision>55</cp:revision>
  <dcterms:created xsi:type="dcterms:W3CDTF">2022-12-12T07:43:00Z</dcterms:created>
  <dcterms:modified xsi:type="dcterms:W3CDTF">2023-09-27T16:11:00Z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(3)265O1UM3OHgWsJ+s6lkdTsL21P5E3BCUieh/2YTXP4GKCFb73Iuwn/+rl4Fe1yTEvErq/TtL
V9Uywzoi3+jgGvXKIhQQ71o9INFO4NX9qzr6u4UnW49N7HeEA6geE/mQVInxkcQx9hR1vD5w
8s+ifZHrvf2/wTmj0NllQ6ts3xXDR5ZA5FrT7o5QrpnOkeMS0AY8zssYrclK/DMn6WshGITi
lR1HlBaBlCCbIaZA7N</vt:lpwstr>
  </property>
  <property fmtid="{D5CDD505-2E9C-101B-9397-08002B2CF9AE}" pid="3" name="_2015_ms_pID_7253431">
    <vt:lpwstr>M9c9Okj52jFV/rJrI8Oo+0sx8DOXPwio0Dzqf1Jb3Au2iniTMnSjaU
O4ywSsaE5bpq07lKpfujd1YveEDZ8PJJhUFtmiknOfX6102RXdsNHhvnN46K8UT71Q9rr6l6
UlqWsUbKx7YvhI+0cU/8EPsSKG4KL04Ipl0c8IwQzlSPhDzpxUxi9G2pCOk7PuMS/SFCSg1I
g2QBkNruowIxp+JcfXhItUho/BkWX225AdyE</vt:lpwstr>
  </property>
  <property fmtid="{D5CDD505-2E9C-101B-9397-08002B2CF9AE}" pid="4" name="_2015_ms_pID_7253432">
    <vt:lpwstr>Ms0A2vudx7pw4/TDbB1KM/U=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1695830244</vt:lpwstr>
  </property>
</Properties>
</file>